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102"/>
        <w:ind w:firstLine="0" w:left="3365" w:right="2377"/>
        <w:jc w:val="center"/>
      </w:pPr>
      <w:r>
        <w:t>ПРОГРАММА</w:t>
      </w:r>
      <w:r>
        <w:rPr>
          <w:spacing w:val="34"/>
        </w:rPr>
        <w:t xml:space="preserve"> </w:t>
      </w:r>
      <w:r>
        <w:t>ИНФОРМАЦИОННОГО</w:t>
      </w:r>
      <w:r>
        <w:rPr>
          <w:spacing w:val="30"/>
        </w:rPr>
        <w:t xml:space="preserve"> </w:t>
      </w:r>
      <w:r>
        <w:rPr>
          <w:spacing w:val="-2"/>
        </w:rPr>
        <w:t>ВЕБИНАРА</w:t>
      </w:r>
    </w:p>
    <w:p w14:paraId="02000000">
      <w:pPr>
        <w:pStyle w:val="Style_2"/>
      </w:pPr>
      <w:r>
        <w:rPr>
          <w:spacing w:val="-8"/>
        </w:rPr>
        <w:t>30 мая 2025 года</w:t>
      </w:r>
    </w:p>
    <w:p w14:paraId="03000000">
      <w:pPr>
        <w:pStyle w:val="Style_1"/>
        <w:spacing w:before="138"/>
        <w:ind/>
        <w:rPr>
          <w:sz w:val="28"/>
        </w:rPr>
      </w:pPr>
    </w:p>
    <w:p w14:paraId="04000000">
      <w:pPr>
        <w:pStyle w:val="Style_1"/>
        <w:spacing w:line="348" w:lineRule="auto"/>
        <w:ind w:firstLine="0" w:left="3363" w:right="2377"/>
        <w:jc w:val="center"/>
      </w:pPr>
      <w:r>
        <w:t>«ЖАЛОБЫ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ОПЕРАТОРОВ</w:t>
      </w:r>
      <w:r>
        <w:rPr>
          <w:spacing w:val="-16"/>
        </w:rPr>
        <w:t xml:space="preserve"> </w:t>
      </w:r>
      <w:r>
        <w:t>ЭЛЕКТРОННЫХ</w:t>
      </w:r>
      <w:r>
        <w:rPr>
          <w:spacing w:val="-15"/>
        </w:rPr>
        <w:t xml:space="preserve"> </w:t>
      </w:r>
      <w:r>
        <w:t>ПЛОЩАДОК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БАНКОВ ПРАКТИКА КОНТРОЛЬНЫХ ОРГАНОВ»</w:t>
      </w:r>
    </w:p>
    <w:p w14:paraId="05000000">
      <w:pPr>
        <w:pStyle w:val="Style_1"/>
        <w:spacing w:before="33"/>
        <w:ind/>
        <w:rPr>
          <w:sz w:val="20"/>
        </w:rPr>
      </w:pPr>
    </w:p>
    <w:tbl>
      <w:tblPr>
        <w:tblStyle w:val="Style_3"/>
        <w:tblInd w:type="dxa" w:w="14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79"/>
        <w:gridCol w:w="6401"/>
        <w:gridCol w:w="8482"/>
      </w:tblGrid>
      <w:tr>
        <w:trPr>
          <w:trHeight w:hRule="atLeast" w:val="4492"/>
        </w:trPr>
        <w:tc>
          <w:tcPr>
            <w:tcW w:type="dxa" w:w="7680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00000">
            <w:pPr>
              <w:pStyle w:val="Style_4"/>
              <w:spacing w:before="20"/>
              <w:ind w:firstLine="0" w:left="84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семинара:</w:t>
            </w:r>
          </w:p>
          <w:p w14:paraId="07000000">
            <w:pPr>
              <w:pStyle w:val="Style_4"/>
              <w:spacing w:before="232"/>
              <w:ind w:firstLine="0" w:left="0"/>
              <w:rPr>
                <w:sz w:val="24"/>
              </w:rPr>
            </w:pPr>
          </w:p>
          <w:p w14:paraId="08000000">
            <w:pPr>
              <w:pStyle w:val="Style_4"/>
              <w:spacing w:line="348" w:lineRule="auto"/>
              <w:ind w:firstLine="0" w:left="1982" w:right="113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«Специализированная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организация- </w:t>
            </w:r>
            <w:r>
              <w:rPr>
                <w:spacing w:val="-2"/>
                <w:sz w:val="24"/>
              </w:rPr>
              <w:t>АСТ-Консалтинг»</w:t>
            </w:r>
          </w:p>
          <w:p w14:paraId="09000000">
            <w:pPr>
              <w:pStyle w:val="Style_4"/>
              <w:ind w:firstLine="0" w:left="2873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1797862" cy="856011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1797862" cy="85601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A000000">
            <w:pPr>
              <w:pStyle w:val="Style_4"/>
              <w:spacing w:before="195"/>
              <w:ind w:firstLine="0" w:left="0"/>
              <w:rPr>
                <w:sz w:val="24"/>
              </w:rPr>
            </w:pPr>
          </w:p>
          <w:p w14:paraId="0B000000">
            <w:pPr>
              <w:pStyle w:val="Style_4"/>
              <w:ind w:firstLine="0" w:left="8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тел.: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</w:t>
            </w:r>
          </w:p>
          <w:p w14:paraId="0C000000">
            <w:pPr>
              <w:pStyle w:val="Style_4"/>
              <w:spacing w:before="26" w:line="388" w:lineRule="exact"/>
              <w:ind w:firstLine="0" w:left="2674" w:right="1826"/>
              <w:jc w:val="center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color w:val="0000FF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z w:val="24"/>
                <w:u w:color="0000FF" w:val="single"/>
              </w:rPr>
              <w:instrText>HYPERLINK "mailto:info@ast-consulting.ru"</w:instrText>
            </w:r>
            <w:r>
              <w:rPr>
                <w:color w:val="0000FF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z w:val="24"/>
                <w:u w:color="0000FF" w:val="single"/>
              </w:rPr>
              <w:t>info@ast-</w:t>
            </w:r>
            <w:r>
              <w:rPr>
                <w:color w:val="0000FF"/>
                <w:sz w:val="24"/>
                <w:u w:color="0000FF" w:val="single"/>
              </w:rPr>
              <w:t>consulting.ru</w:t>
            </w:r>
            <w:r>
              <w:rPr>
                <w:color w:val="0000FF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"http://www.ast-consulting.ru/"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www.ast-consulting.ru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</w:p>
        </w:tc>
        <w:tc>
          <w:tcPr>
            <w:tcW w:type="dxa" w:w="848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4"/>
              <w:spacing w:before="20"/>
              <w:ind w:firstLine="0" w:left="98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семинара:</w:t>
            </w:r>
          </w:p>
          <w:p w14:paraId="0E000000">
            <w:pPr>
              <w:pStyle w:val="Style_4"/>
              <w:spacing w:before="232"/>
              <w:ind w:firstLine="0" w:left="0"/>
              <w:rPr>
                <w:sz w:val="24"/>
              </w:rPr>
            </w:pPr>
          </w:p>
          <w:p w14:paraId="0F000000">
            <w:pPr>
              <w:pStyle w:val="Style_4"/>
              <w:spacing w:line="348" w:lineRule="auto"/>
              <w:ind w:firstLine="962" w:left="2264" w:right="658"/>
              <w:rPr>
                <w:sz w:val="24"/>
              </w:rPr>
            </w:pPr>
            <w:r>
              <w:rPr>
                <w:sz w:val="24"/>
              </w:rPr>
              <w:t xml:space="preserve">Макаренков Олег Павлович </w:t>
            </w:r>
            <w:r>
              <w:rPr>
                <w:spacing w:val="-8"/>
                <w:sz w:val="24"/>
              </w:rPr>
              <w:t>Руководитель Федерального учебного центра</w:t>
            </w:r>
          </w:p>
          <w:p w14:paraId="10000000">
            <w:pPr>
              <w:pStyle w:val="Style_4"/>
              <w:spacing w:line="270" w:lineRule="exact"/>
              <w:ind w:firstLine="0" w:left="9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«СО-АСТ-Консалтинг»,</w:t>
            </w:r>
          </w:p>
          <w:p w14:paraId="11000000">
            <w:pPr>
              <w:pStyle w:val="Style_4"/>
              <w:spacing w:before="81" w:line="312" w:lineRule="auto"/>
              <w:ind w:firstLine="0" w:left="986" w:right="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специалист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заказа, </w:t>
            </w:r>
            <w:r>
              <w:rPr>
                <w:sz w:val="24"/>
              </w:rPr>
              <w:t>аккредитованный лектор ЭП,</w:t>
            </w:r>
          </w:p>
          <w:p w14:paraId="12000000">
            <w:pPr>
              <w:pStyle w:val="Style_4"/>
              <w:spacing w:before="2"/>
              <w:ind w:firstLine="0" w:left="986" w:right="2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кандидат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экономических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наук</w:t>
            </w:r>
          </w:p>
        </w:tc>
      </w:tr>
      <w:tr>
        <w:trPr>
          <w:trHeight w:hRule="atLeast" w:val="251"/>
        </w:trPr>
        <w:tc>
          <w:tcPr>
            <w:tcW w:type="dxa" w:w="1616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4"/>
              <w:ind w:firstLine="0" w:left="0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1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4"/>
              <w:spacing w:before="23"/>
              <w:ind w:firstLine="0" w:left="246"/>
              <w:rPr>
                <w:sz w:val="23"/>
              </w:rPr>
            </w:pPr>
            <w:r>
              <w:rPr>
                <w:spacing w:val="-2"/>
                <w:sz w:val="23"/>
              </w:rPr>
              <w:t>Время</w:t>
            </w:r>
          </w:p>
        </w:tc>
        <w:tc>
          <w:tcPr>
            <w:tcW w:type="dxa" w:w="1488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4"/>
              <w:spacing w:before="23"/>
              <w:ind w:firstLine="0" w:left="14"/>
              <w:jc w:val="center"/>
              <w:rPr>
                <w:sz w:val="23"/>
              </w:rPr>
            </w:pPr>
            <w:r>
              <w:rPr>
                <w:sz w:val="23"/>
              </w:rPr>
              <w:t>Освещаемые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вопросы</w:t>
            </w:r>
          </w:p>
        </w:tc>
      </w:tr>
      <w:tr>
        <w:trPr>
          <w:trHeight w:hRule="atLeast" w:val="337"/>
        </w:trPr>
        <w:tc>
          <w:tcPr>
            <w:tcW w:type="dxa" w:w="1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4"/>
              <w:spacing w:before="19"/>
              <w:ind w:firstLine="0" w:left="107"/>
              <w:rPr>
                <w:sz w:val="20"/>
              </w:rPr>
            </w:pPr>
            <w:r>
              <w:rPr>
                <w:sz w:val="20"/>
              </w:rPr>
              <w:t>09:30-</w:t>
            </w:r>
            <w:r>
              <w:rPr>
                <w:spacing w:val="-2"/>
                <w:sz w:val="20"/>
              </w:rPr>
              <w:t>10:00</w:t>
            </w:r>
          </w:p>
        </w:tc>
        <w:tc>
          <w:tcPr>
            <w:tcW w:type="dxa" w:w="1488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4"/>
              <w:spacing w:before="20"/>
              <w:ind w:firstLine="0" w:left="40"/>
              <w:rPr>
                <w:sz w:val="23"/>
              </w:rPr>
            </w:pPr>
            <w:r>
              <w:rPr>
                <w:spacing w:val="-6"/>
                <w:sz w:val="23"/>
              </w:rPr>
              <w:t>Регистрация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участников (google meet)</w:t>
            </w:r>
          </w:p>
        </w:tc>
      </w:tr>
      <w:tr>
        <w:trPr>
          <w:trHeight w:hRule="atLeast" w:val="3052"/>
        </w:trPr>
        <w:tc>
          <w:tcPr>
            <w:tcW w:type="dxa" w:w="1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4"/>
              <w:spacing w:before="21"/>
              <w:ind w:firstLine="0" w:left="143"/>
              <w:rPr>
                <w:sz w:val="20"/>
              </w:rPr>
            </w:pPr>
            <w:r>
              <w:rPr>
                <w:spacing w:val="-2"/>
                <w:sz w:val="20"/>
              </w:rPr>
              <w:t>10:00-11:30</w:t>
            </w:r>
          </w:p>
        </w:tc>
        <w:tc>
          <w:tcPr>
            <w:tcW w:type="dxa" w:w="1488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4"/>
              <w:spacing w:before="23"/>
              <w:ind w:firstLine="0" w:left="95"/>
              <w:rPr>
                <w:sz w:val="23"/>
              </w:rPr>
            </w:pPr>
            <w:r>
              <w:rPr>
                <w:spacing w:val="-6"/>
                <w:sz w:val="23"/>
              </w:rPr>
              <w:t>Порядок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подачи и рассмотрения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жалобы</w:t>
            </w:r>
          </w:p>
          <w:p w14:paraId="1A000000">
            <w:pPr>
              <w:pStyle w:val="Style_4"/>
              <w:numPr>
                <w:ilvl w:val="0"/>
                <w:numId w:val="1"/>
              </w:numPr>
              <w:tabs>
                <w:tab w:leader="none" w:pos="820" w:val="left"/>
              </w:tabs>
              <w:spacing w:after="0" w:before="78" w:line="240" w:lineRule="auto"/>
              <w:ind w:hanging="359" w:left="820" w:right="0"/>
              <w:jc w:val="left"/>
              <w:rPr>
                <w:sz w:val="23"/>
              </w:rPr>
            </w:pPr>
            <w:r>
              <w:rPr>
                <w:spacing w:val="-8"/>
                <w:sz w:val="23"/>
              </w:rPr>
              <w:t>Субъекты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контроля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согласно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части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2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статьи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99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44-ФЗ: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операторы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электронных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площадок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(ЭП),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банки.</w:t>
            </w:r>
          </w:p>
          <w:p w14:paraId="1B000000">
            <w:pPr>
              <w:pStyle w:val="Style_4"/>
              <w:numPr>
                <w:ilvl w:val="0"/>
                <w:numId w:val="1"/>
              </w:numPr>
              <w:tabs>
                <w:tab w:leader="none" w:pos="820" w:val="left"/>
              </w:tabs>
              <w:spacing w:after="0" w:before="78" w:line="240" w:lineRule="auto"/>
              <w:ind w:hanging="359" w:left="820" w:right="0"/>
              <w:jc w:val="left"/>
              <w:rPr>
                <w:sz w:val="23"/>
              </w:rPr>
            </w:pPr>
            <w:r>
              <w:rPr>
                <w:spacing w:val="-6"/>
                <w:sz w:val="23"/>
              </w:rPr>
              <w:t>Отличия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подаче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жалобы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44-ФЗ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223-ФЗ</w:t>
            </w:r>
          </w:p>
          <w:p w14:paraId="1C000000">
            <w:pPr>
              <w:pStyle w:val="Style_4"/>
              <w:numPr>
                <w:ilvl w:val="0"/>
                <w:numId w:val="1"/>
              </w:numPr>
              <w:tabs>
                <w:tab w:leader="none" w:pos="820" w:val="left"/>
              </w:tabs>
              <w:spacing w:after="0" w:before="78" w:line="240" w:lineRule="auto"/>
              <w:ind w:hanging="359" w:left="820" w:right="0"/>
              <w:jc w:val="left"/>
              <w:rPr>
                <w:sz w:val="23"/>
              </w:rPr>
            </w:pPr>
            <w:r>
              <w:rPr>
                <w:spacing w:val="-8"/>
                <w:sz w:val="23"/>
              </w:rPr>
              <w:t>Порядок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подачи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жалобы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поставщиком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на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действия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(бездействие)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субъектов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контроля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согласно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статье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105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44-ФЗ</w:t>
            </w:r>
          </w:p>
          <w:p w14:paraId="1D000000">
            <w:pPr>
              <w:pStyle w:val="Style_4"/>
              <w:numPr>
                <w:ilvl w:val="0"/>
                <w:numId w:val="1"/>
              </w:numPr>
              <w:tabs>
                <w:tab w:leader="none" w:pos="821" w:val="left"/>
              </w:tabs>
              <w:spacing w:after="0" w:before="80" w:line="312" w:lineRule="auto"/>
              <w:ind w:hanging="360" w:left="821" w:right="18"/>
              <w:jc w:val="left"/>
              <w:rPr>
                <w:sz w:val="23"/>
              </w:rPr>
            </w:pPr>
            <w:r>
              <w:rPr>
                <w:spacing w:val="-6"/>
                <w:sz w:val="23"/>
              </w:rPr>
              <w:t>Основания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для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подачи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жалобы 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операторов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электронных площадок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банков.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Спорные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ситуации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определении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субъекта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контроля </w:t>
            </w:r>
            <w:r>
              <w:rPr>
                <w:spacing w:val="-4"/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случае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отсутствия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блокировки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обеспечения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заявки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виде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денежных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средств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участника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закупки</w:t>
            </w:r>
          </w:p>
          <w:p w14:paraId="1E000000">
            <w:pPr>
              <w:pStyle w:val="Style_4"/>
              <w:numPr>
                <w:ilvl w:val="0"/>
                <w:numId w:val="1"/>
              </w:numPr>
              <w:tabs>
                <w:tab w:leader="none" w:pos="820" w:val="left"/>
              </w:tabs>
              <w:spacing w:after="0" w:before="0" w:line="260" w:lineRule="exact"/>
              <w:ind w:hanging="359" w:left="820" w:right="0"/>
              <w:jc w:val="left"/>
              <w:rPr>
                <w:sz w:val="23"/>
              </w:rPr>
            </w:pPr>
            <w:r>
              <w:rPr>
                <w:sz w:val="23"/>
              </w:rPr>
              <w:t>Доказательная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база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заявителя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жалобы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требования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заявителям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жалобы</w:t>
            </w:r>
          </w:p>
          <w:p w14:paraId="1F000000">
            <w:pPr>
              <w:pStyle w:val="Style_4"/>
              <w:numPr>
                <w:ilvl w:val="0"/>
                <w:numId w:val="1"/>
              </w:numPr>
              <w:tabs>
                <w:tab w:leader="none" w:pos="820" w:val="left"/>
              </w:tabs>
              <w:spacing w:after="0" w:before="80" w:line="240" w:lineRule="auto"/>
              <w:ind w:hanging="359" w:left="820" w:right="0"/>
              <w:jc w:val="left"/>
              <w:rPr>
                <w:sz w:val="23"/>
              </w:rPr>
            </w:pPr>
            <w:r>
              <w:rPr>
                <w:spacing w:val="-8"/>
                <w:sz w:val="23"/>
              </w:rPr>
              <w:t>Типичные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ошибки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заявителей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подаче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жалоб</w:t>
            </w:r>
          </w:p>
          <w:p w14:paraId="20000000">
            <w:pPr>
              <w:pStyle w:val="Style_4"/>
              <w:numPr>
                <w:ilvl w:val="0"/>
                <w:numId w:val="1"/>
              </w:numPr>
              <w:tabs>
                <w:tab w:leader="none" w:pos="820" w:val="left"/>
              </w:tabs>
              <w:spacing w:after="0" w:before="78" w:line="240" w:lineRule="auto"/>
              <w:ind w:hanging="359" w:left="820" w:right="0"/>
              <w:jc w:val="left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подачи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жалобы,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размещение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жалобы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ЕИСе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ЭП</w:t>
            </w:r>
          </w:p>
        </w:tc>
      </w:tr>
    </w:tbl>
    <w:p w14:paraId="21000000">
      <w:pPr>
        <w:sectPr>
          <w:type w:val="continuous"/>
          <w:pgSz w:h="11910" w:orient="landscape" w:w="16840"/>
          <w:pgMar w:bottom="280" w:left="141" w:right="283" w:top="400"/>
        </w:sectPr>
      </w:pPr>
    </w:p>
    <w:tbl>
      <w:tblPr>
        <w:tblStyle w:val="Style_3"/>
        <w:tblInd w:type="dxa" w:w="14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79"/>
        <w:gridCol w:w="14884"/>
      </w:tblGrid>
      <w:tr>
        <w:trPr>
          <w:trHeight w:hRule="atLeast" w:val="7918"/>
        </w:trPr>
        <w:tc>
          <w:tcPr>
            <w:tcW w:type="dxa" w:w="1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4"/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4"/>
              <w:numPr>
                <w:ilvl w:val="0"/>
                <w:numId w:val="2"/>
              </w:numPr>
              <w:tabs>
                <w:tab w:leader="none" w:pos="820" w:val="left"/>
              </w:tabs>
              <w:spacing w:after="0" w:before="20" w:line="240" w:lineRule="auto"/>
              <w:ind w:hanging="359" w:left="820" w:right="0"/>
              <w:jc w:val="left"/>
              <w:rPr>
                <w:sz w:val="23"/>
              </w:rPr>
            </w:pPr>
            <w:r>
              <w:rPr>
                <w:spacing w:val="-6"/>
                <w:sz w:val="23"/>
              </w:rPr>
              <w:t>Применение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электронных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жалоб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января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2022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года.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Особенности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личного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кабинета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поставщика</w:t>
            </w:r>
          </w:p>
          <w:p w14:paraId="24000000">
            <w:pPr>
              <w:pStyle w:val="Style_4"/>
              <w:numPr>
                <w:ilvl w:val="0"/>
                <w:numId w:val="2"/>
              </w:numPr>
              <w:tabs>
                <w:tab w:leader="none" w:pos="820" w:val="left"/>
              </w:tabs>
              <w:spacing w:after="0" w:before="78" w:line="240" w:lineRule="auto"/>
              <w:ind w:hanging="359" w:left="820" w:right="0"/>
              <w:jc w:val="left"/>
              <w:rPr>
                <w:sz w:val="23"/>
              </w:rPr>
            </w:pPr>
            <w:r>
              <w:rPr>
                <w:spacing w:val="-6"/>
                <w:sz w:val="23"/>
              </w:rPr>
              <w:t>Сроки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рассмотрения жалобы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стороны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ЦА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ФАС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РФ, порядок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проведения заседания</w:t>
            </w:r>
          </w:p>
          <w:p w14:paraId="25000000">
            <w:pPr>
              <w:pStyle w:val="Style_4"/>
              <w:numPr>
                <w:ilvl w:val="0"/>
                <w:numId w:val="2"/>
              </w:numPr>
              <w:tabs>
                <w:tab w:leader="none" w:pos="820" w:val="left"/>
              </w:tabs>
              <w:spacing w:after="0" w:before="78" w:line="240" w:lineRule="auto"/>
              <w:ind w:hanging="359" w:left="820" w:right="0"/>
              <w:jc w:val="left"/>
              <w:rPr>
                <w:sz w:val="23"/>
              </w:rPr>
            </w:pPr>
            <w:r>
              <w:rPr>
                <w:spacing w:val="-8"/>
                <w:sz w:val="23"/>
              </w:rPr>
              <w:t>Виды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решений контрольных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органов.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Размещение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решений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ЕИСе</w:t>
            </w:r>
          </w:p>
          <w:p w14:paraId="26000000">
            <w:pPr>
              <w:pStyle w:val="Style_4"/>
              <w:numPr>
                <w:ilvl w:val="0"/>
                <w:numId w:val="2"/>
              </w:numPr>
              <w:tabs>
                <w:tab w:leader="none" w:pos="820" w:val="left"/>
              </w:tabs>
              <w:spacing w:after="0" w:before="81" w:line="240" w:lineRule="auto"/>
              <w:ind w:hanging="359" w:left="820" w:right="0"/>
              <w:jc w:val="left"/>
              <w:rPr>
                <w:sz w:val="23"/>
              </w:rPr>
            </w:pPr>
            <w:r>
              <w:rPr>
                <w:spacing w:val="-8"/>
                <w:sz w:val="23"/>
              </w:rPr>
              <w:t>Действия заявителя 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случае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признания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жалобы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обоснованной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выдачи предписания</w:t>
            </w:r>
          </w:p>
          <w:p w14:paraId="27000000">
            <w:pPr>
              <w:pStyle w:val="Style_4"/>
              <w:spacing w:before="197"/>
              <w:ind w:firstLine="0" w:left="93"/>
              <w:rPr>
                <w:sz w:val="23"/>
              </w:rPr>
            </w:pPr>
            <w:r>
              <w:rPr>
                <w:spacing w:val="-6"/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жалоб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на</w:t>
            </w:r>
            <w:r>
              <w:rPr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операторов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электронных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площадок</w:t>
            </w:r>
          </w:p>
          <w:p w14:paraId="28000000">
            <w:pPr>
              <w:pStyle w:val="Style_4"/>
              <w:numPr>
                <w:ilvl w:val="0"/>
                <w:numId w:val="2"/>
              </w:numPr>
              <w:tabs>
                <w:tab w:leader="none" w:pos="761" w:val="left"/>
              </w:tabs>
              <w:spacing w:after="0" w:before="78" w:line="312" w:lineRule="auto"/>
              <w:ind w:hanging="360" w:left="761" w:right="20"/>
              <w:jc w:val="left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оснований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подачи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жалобы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заявителем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отказом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ЭП: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отказ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принятии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заявки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закупке,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отказ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4"/>
                <w:sz w:val="23"/>
              </w:rPr>
              <w:t>аккредитации на соответствие дополнительным требованиям,</w:t>
            </w:r>
          </w:p>
          <w:p w14:paraId="29000000">
            <w:pPr>
              <w:pStyle w:val="Style_4"/>
              <w:numPr>
                <w:ilvl w:val="0"/>
                <w:numId w:val="2"/>
              </w:numPr>
              <w:tabs>
                <w:tab w:leader="none" w:pos="761" w:val="left"/>
              </w:tabs>
              <w:spacing w:after="0" w:before="3" w:line="312" w:lineRule="auto"/>
              <w:ind w:hanging="360" w:left="761" w:right="20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оснований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для подачи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жалобы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заявителем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связи с техническим сбоем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ЭП: технический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сбой при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подаче заявки,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ценового </w:t>
            </w:r>
            <w:r>
              <w:rPr>
                <w:sz w:val="23"/>
              </w:rPr>
              <w:t>предложения,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подписании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контракта</w:t>
            </w:r>
          </w:p>
          <w:p w14:paraId="2A000000">
            <w:pPr>
              <w:pStyle w:val="Style_4"/>
              <w:numPr>
                <w:ilvl w:val="0"/>
                <w:numId w:val="2"/>
              </w:numPr>
              <w:tabs>
                <w:tab w:leader="none" w:pos="760" w:val="left"/>
              </w:tabs>
              <w:spacing w:after="0" w:before="0" w:line="240" w:lineRule="auto"/>
              <w:ind w:hanging="359" w:left="760" w:right="0"/>
              <w:jc w:val="left"/>
              <w:rPr>
                <w:sz w:val="23"/>
              </w:rPr>
            </w:pPr>
            <w:r>
              <w:rPr>
                <w:spacing w:val="-6"/>
                <w:sz w:val="23"/>
              </w:rPr>
              <w:t>Порядок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применения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независимого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регистратора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участником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закупки</w:t>
            </w:r>
          </w:p>
          <w:p w14:paraId="2B000000">
            <w:pPr>
              <w:pStyle w:val="Style_4"/>
              <w:numPr>
                <w:ilvl w:val="0"/>
                <w:numId w:val="2"/>
              </w:numPr>
              <w:tabs>
                <w:tab w:leader="none" w:pos="760" w:val="left"/>
              </w:tabs>
              <w:spacing w:after="0" w:before="78" w:line="240" w:lineRule="auto"/>
              <w:ind w:hanging="359" w:left="760" w:right="0"/>
              <w:jc w:val="left"/>
              <w:rPr>
                <w:sz w:val="23"/>
              </w:rPr>
            </w:pPr>
            <w:r>
              <w:rPr>
                <w:spacing w:val="-6"/>
                <w:sz w:val="23"/>
              </w:rPr>
              <w:t>Технический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сбой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подписании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контракта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как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вариант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отказа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заключения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контракта.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Позиция ФАС</w:t>
            </w:r>
          </w:p>
          <w:p w14:paraId="2C000000">
            <w:pPr>
              <w:pStyle w:val="Style_4"/>
              <w:numPr>
                <w:ilvl w:val="0"/>
                <w:numId w:val="2"/>
              </w:numPr>
              <w:tabs>
                <w:tab w:leader="none" w:pos="760" w:val="left"/>
              </w:tabs>
              <w:spacing w:after="0" w:before="80" w:line="240" w:lineRule="auto"/>
              <w:ind w:hanging="359" w:left="760" w:right="0"/>
              <w:jc w:val="left"/>
              <w:rPr>
                <w:sz w:val="23"/>
              </w:rPr>
            </w:pPr>
            <w:r>
              <w:rPr>
                <w:spacing w:val="-8"/>
                <w:sz w:val="23"/>
              </w:rPr>
              <w:t>Актуальные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примеры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решений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контрольных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органов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по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жалобам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операторов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электронных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площадок</w:t>
            </w:r>
          </w:p>
          <w:p w14:paraId="2D000000">
            <w:pPr>
              <w:pStyle w:val="Style_4"/>
              <w:numPr>
                <w:ilvl w:val="0"/>
                <w:numId w:val="2"/>
              </w:numPr>
              <w:tabs>
                <w:tab w:leader="none" w:pos="760" w:val="left"/>
              </w:tabs>
              <w:spacing w:after="0" w:before="78" w:line="240" w:lineRule="auto"/>
              <w:ind w:hanging="359" w:left="760" w:right="0"/>
              <w:jc w:val="left"/>
              <w:rPr>
                <w:sz w:val="23"/>
              </w:rPr>
            </w:pPr>
            <w:r>
              <w:rPr>
                <w:spacing w:val="-6"/>
                <w:sz w:val="23"/>
              </w:rPr>
              <w:t>Ответственность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ЭП</w:t>
            </w:r>
          </w:p>
          <w:p w14:paraId="2E000000">
            <w:pPr>
              <w:pStyle w:val="Style_4"/>
              <w:spacing w:before="156"/>
              <w:ind w:firstLine="0" w:left="0"/>
              <w:rPr>
                <w:sz w:val="23"/>
              </w:rPr>
            </w:pPr>
          </w:p>
          <w:p w14:paraId="2F000000">
            <w:pPr>
              <w:pStyle w:val="Style_4"/>
              <w:ind w:firstLine="0" w:left="93"/>
              <w:jc w:val="both"/>
              <w:rPr>
                <w:sz w:val="23"/>
              </w:rPr>
            </w:pPr>
            <w:r>
              <w:rPr>
                <w:spacing w:val="-6"/>
                <w:sz w:val="23"/>
              </w:rPr>
              <w:t>Особенности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жалоб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действия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банков</w:t>
            </w:r>
          </w:p>
          <w:p w14:paraId="30000000">
            <w:pPr>
              <w:pStyle w:val="Style_4"/>
              <w:numPr>
                <w:ilvl w:val="0"/>
                <w:numId w:val="2"/>
              </w:numPr>
              <w:tabs>
                <w:tab w:leader="none" w:pos="761" w:val="left"/>
              </w:tabs>
              <w:spacing w:after="0" w:before="80" w:line="312" w:lineRule="auto"/>
              <w:ind w:hanging="360" w:left="761" w:right="23"/>
              <w:jc w:val="both"/>
              <w:rPr>
                <w:sz w:val="23"/>
              </w:rPr>
            </w:pPr>
            <w:r>
              <w:rPr>
                <w:spacing w:val="-6"/>
                <w:sz w:val="23"/>
              </w:rPr>
              <w:t>Анализ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оснований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подачи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жалобы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заявителем: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отказ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принятии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заявки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участие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закупке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из-за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отсутствия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блокировки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денежных </w:t>
            </w:r>
            <w:r>
              <w:rPr>
                <w:sz w:val="23"/>
              </w:rPr>
              <w:t xml:space="preserve">средств на спецсчете участника, выпуск типовой независимой гарантии на участие/исполнение контракта, не соответствующий </w:t>
            </w:r>
            <w:r>
              <w:rPr>
                <w:spacing w:val="-4"/>
                <w:sz w:val="23"/>
              </w:rPr>
              <w:t>требованиям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ПП1005,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ошибки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размещении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гарантии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реестре</w:t>
            </w:r>
          </w:p>
          <w:p w14:paraId="31000000">
            <w:pPr>
              <w:pStyle w:val="Style_4"/>
              <w:numPr>
                <w:ilvl w:val="0"/>
                <w:numId w:val="2"/>
              </w:numPr>
              <w:tabs>
                <w:tab w:leader="none" w:pos="760" w:val="left"/>
              </w:tabs>
              <w:spacing w:after="0" w:before="0" w:line="240" w:lineRule="auto"/>
              <w:ind w:hanging="359" w:left="760" w:right="0"/>
              <w:jc w:val="left"/>
              <w:rPr>
                <w:sz w:val="23"/>
              </w:rPr>
            </w:pPr>
            <w:r>
              <w:rPr>
                <w:spacing w:val="-8"/>
                <w:sz w:val="23"/>
              </w:rPr>
              <w:t>Актуальные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примеры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решений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контрольных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органов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жалобам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банки</w:t>
            </w:r>
          </w:p>
          <w:p w14:paraId="32000000">
            <w:pPr>
              <w:pStyle w:val="Style_4"/>
              <w:numPr>
                <w:ilvl w:val="0"/>
                <w:numId w:val="2"/>
              </w:numPr>
              <w:tabs>
                <w:tab w:leader="none" w:pos="760" w:val="left"/>
              </w:tabs>
              <w:spacing w:after="0" w:before="81" w:line="240" w:lineRule="auto"/>
              <w:ind w:hanging="359" w:left="760" w:right="0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Реестр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независимых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гарантий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–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особенности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новой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редакции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ПП1005</w:t>
            </w:r>
          </w:p>
          <w:p w14:paraId="33000000">
            <w:pPr>
              <w:pStyle w:val="Style_4"/>
              <w:numPr>
                <w:ilvl w:val="0"/>
                <w:numId w:val="2"/>
              </w:numPr>
              <w:tabs>
                <w:tab w:leader="none" w:pos="760" w:val="left"/>
              </w:tabs>
              <w:spacing w:after="0" w:before="78" w:line="240" w:lineRule="auto"/>
              <w:ind w:hanging="359" w:left="760" w:right="0"/>
              <w:jc w:val="left"/>
              <w:rPr>
                <w:sz w:val="23"/>
              </w:rPr>
            </w:pPr>
            <w:r>
              <w:rPr>
                <w:spacing w:val="-8"/>
                <w:sz w:val="23"/>
              </w:rPr>
              <w:t>Ответственность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банков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и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механизм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контроля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за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действиями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банков</w:t>
            </w:r>
          </w:p>
          <w:p w14:paraId="34000000">
            <w:pPr>
              <w:pStyle w:val="Style_4"/>
              <w:numPr>
                <w:ilvl w:val="0"/>
                <w:numId w:val="2"/>
              </w:numPr>
              <w:tabs>
                <w:tab w:leader="none" w:pos="760" w:val="left"/>
              </w:tabs>
              <w:spacing w:after="0" w:before="77" w:line="240" w:lineRule="auto"/>
              <w:ind w:hanging="359" w:left="760" w:right="0"/>
              <w:jc w:val="left"/>
              <w:rPr>
                <w:sz w:val="23"/>
              </w:rPr>
            </w:pPr>
            <w:r>
              <w:rPr>
                <w:spacing w:val="-8"/>
                <w:sz w:val="23"/>
              </w:rPr>
              <w:t>Виды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предписаний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со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стороны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ФАС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РФ.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что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обратить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внимание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поставщику</w:t>
            </w:r>
          </w:p>
        </w:tc>
      </w:tr>
      <w:tr>
        <w:trPr>
          <w:trHeight w:hRule="atLeast" w:val="337"/>
        </w:trPr>
        <w:tc>
          <w:tcPr>
            <w:tcW w:type="dxa" w:w="1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EBEBE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4"/>
              <w:spacing w:before="19"/>
              <w:ind w:firstLine="0" w:left="170"/>
              <w:rPr>
                <w:sz w:val="20"/>
              </w:rPr>
            </w:pPr>
            <w:r>
              <w:rPr>
                <w:sz w:val="20"/>
              </w:rPr>
              <w:t>11:30-</w:t>
            </w:r>
            <w:r>
              <w:rPr>
                <w:spacing w:val="-2"/>
                <w:sz w:val="20"/>
              </w:rPr>
              <w:t>11:45</w:t>
            </w:r>
          </w:p>
        </w:tc>
        <w:tc>
          <w:tcPr>
            <w:tcW w:type="dxa" w:w="14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EBEBE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4"/>
              <w:spacing w:before="20"/>
              <w:ind w:firstLine="0" w:left="40"/>
              <w:rPr>
                <w:sz w:val="23"/>
              </w:rPr>
            </w:pPr>
            <w:r>
              <w:rPr>
                <w:spacing w:val="-8"/>
                <w:sz w:val="23"/>
              </w:rPr>
              <w:t>Окончание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вебинара.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Ответы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вопросы.</w:t>
            </w:r>
          </w:p>
        </w:tc>
      </w:tr>
    </w:tbl>
    <w:p w14:paraId="37000000"/>
    <w:sectPr>
      <w:type w:val="continuous"/>
      <w:pgSz w:h="11910" w:orient="landscape" w:w="16840"/>
      <w:pgMar w:bottom="280" w:left="141" w:right="283" w:top="4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"/>
      <w:lvlJc w:val="left"/>
      <w:pPr>
        <w:ind w:hanging="360" w:left="761"/>
      </w:pPr>
      <w:rPr>
        <w:rFonts w:ascii="Wingdings" w:hAnsi="Wingdings"/>
        <w:b w:val="0"/>
        <w:i w:val="0"/>
        <w:spacing w:val="0"/>
        <w:sz w:val="23"/>
      </w:rPr>
    </w:lvl>
    <w:lvl w:ilvl="1">
      <w:start w:val="0"/>
      <w:numFmt w:val="bullet"/>
      <w:lvlText w:val="•"/>
      <w:lvlJc w:val="left"/>
      <w:pPr>
        <w:ind w:hanging="360" w:left="2170"/>
      </w:pPr>
    </w:lvl>
    <w:lvl w:ilvl="2">
      <w:start w:val="0"/>
      <w:numFmt w:val="bullet"/>
      <w:lvlText w:val="•"/>
      <w:lvlJc w:val="left"/>
      <w:pPr>
        <w:ind w:hanging="360" w:left="3581"/>
      </w:pPr>
    </w:lvl>
    <w:lvl w:ilvl="3">
      <w:start w:val="0"/>
      <w:numFmt w:val="bullet"/>
      <w:lvlText w:val="•"/>
      <w:lvlJc w:val="left"/>
      <w:pPr>
        <w:ind w:hanging="360" w:left="4992"/>
      </w:pPr>
    </w:lvl>
    <w:lvl w:ilvl="4">
      <w:start w:val="0"/>
      <w:numFmt w:val="bullet"/>
      <w:lvlText w:val="•"/>
      <w:lvlJc w:val="left"/>
      <w:pPr>
        <w:ind w:hanging="360" w:left="6403"/>
      </w:pPr>
    </w:lvl>
    <w:lvl w:ilvl="5">
      <w:start w:val="0"/>
      <w:numFmt w:val="bullet"/>
      <w:lvlText w:val="•"/>
      <w:lvlJc w:val="left"/>
      <w:pPr>
        <w:ind w:hanging="360" w:left="7814"/>
      </w:pPr>
    </w:lvl>
    <w:lvl w:ilvl="6">
      <w:start w:val="0"/>
      <w:numFmt w:val="bullet"/>
      <w:lvlText w:val="•"/>
      <w:lvlJc w:val="left"/>
      <w:pPr>
        <w:ind w:hanging="360" w:left="9225"/>
      </w:pPr>
    </w:lvl>
    <w:lvl w:ilvl="7">
      <w:start w:val="0"/>
      <w:numFmt w:val="bullet"/>
      <w:lvlText w:val="•"/>
      <w:lvlJc w:val="left"/>
      <w:pPr>
        <w:ind w:hanging="360" w:left="10636"/>
      </w:pPr>
    </w:lvl>
    <w:lvl w:ilvl="8">
      <w:start w:val="0"/>
      <w:numFmt w:val="bullet"/>
      <w:lvlText w:val="•"/>
      <w:lvlJc w:val="left"/>
      <w:pPr>
        <w:ind w:hanging="360" w:left="12047"/>
      </w:pPr>
    </w:lvl>
  </w:abstractNum>
  <w:abstractNum w:abstractNumId="1">
    <w:lvl w:ilvl="0">
      <w:start w:val="0"/>
      <w:numFmt w:val="bullet"/>
      <w:lvlText w:val=""/>
      <w:lvlJc w:val="left"/>
      <w:pPr>
        <w:ind w:hanging="360" w:left="821"/>
      </w:pPr>
      <w:rPr>
        <w:rFonts w:ascii="Wingdings" w:hAnsi="Wingdings"/>
        <w:b w:val="0"/>
        <w:i w:val="0"/>
        <w:spacing w:val="0"/>
        <w:sz w:val="23"/>
      </w:rPr>
    </w:lvl>
    <w:lvl w:ilvl="1">
      <w:start w:val="0"/>
      <w:numFmt w:val="bullet"/>
      <w:lvlText w:val="•"/>
      <w:lvlJc w:val="left"/>
      <w:pPr>
        <w:ind w:hanging="360" w:left="2224"/>
      </w:pPr>
    </w:lvl>
    <w:lvl w:ilvl="2">
      <w:start w:val="0"/>
      <w:numFmt w:val="bullet"/>
      <w:lvlText w:val="•"/>
      <w:lvlJc w:val="left"/>
      <w:pPr>
        <w:ind w:hanging="360" w:left="3629"/>
      </w:pPr>
    </w:lvl>
    <w:lvl w:ilvl="3">
      <w:start w:val="0"/>
      <w:numFmt w:val="bullet"/>
      <w:lvlText w:val="•"/>
      <w:lvlJc w:val="left"/>
      <w:pPr>
        <w:ind w:hanging="360" w:left="5034"/>
      </w:pPr>
    </w:lvl>
    <w:lvl w:ilvl="4">
      <w:start w:val="0"/>
      <w:numFmt w:val="bullet"/>
      <w:lvlText w:val="•"/>
      <w:lvlJc w:val="left"/>
      <w:pPr>
        <w:ind w:hanging="360" w:left="6439"/>
      </w:pPr>
    </w:lvl>
    <w:lvl w:ilvl="5">
      <w:start w:val="0"/>
      <w:numFmt w:val="bullet"/>
      <w:lvlText w:val="•"/>
      <w:lvlJc w:val="left"/>
      <w:pPr>
        <w:ind w:hanging="360" w:left="7844"/>
      </w:pPr>
    </w:lvl>
    <w:lvl w:ilvl="6">
      <w:start w:val="0"/>
      <w:numFmt w:val="bullet"/>
      <w:lvlText w:val="•"/>
      <w:lvlJc w:val="left"/>
      <w:pPr>
        <w:ind w:hanging="360" w:left="9248"/>
      </w:pPr>
    </w:lvl>
    <w:lvl w:ilvl="7">
      <w:start w:val="0"/>
      <w:numFmt w:val="bullet"/>
      <w:lvlText w:val="•"/>
      <w:lvlJc w:val="left"/>
      <w:pPr>
        <w:ind w:hanging="360" w:left="10653"/>
      </w:pPr>
    </w:lvl>
    <w:lvl w:ilvl="8">
      <w:start w:val="0"/>
      <w:numFmt w:val="bullet"/>
      <w:lvlText w:val="•"/>
      <w:lvlJc w:val="left"/>
      <w:pPr>
        <w:ind w:hanging="360" w:left="1205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Microsoft Sans Serif" w:hAnsi="Microsoft Sans Serif"/>
    </w:rPr>
  </w:style>
  <w:style w:default="1" w:styleId="Style_5_ch" w:type="character">
    <w:name w:val="Normal"/>
    <w:link w:val="Style_5"/>
    <w:rPr>
      <w:rFonts w:ascii="Microsoft Sans Serif" w:hAnsi="Microsoft Sans Serif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Table Paragraph"/>
    <w:basedOn w:val="Style_5"/>
    <w:link w:val="Style_4_ch"/>
    <w:pPr>
      <w:ind w:firstLine="0" w:left="820"/>
    </w:pPr>
    <w:rPr>
      <w:rFonts w:ascii="Microsoft Sans Serif" w:hAnsi="Microsoft Sans Serif"/>
    </w:rPr>
  </w:style>
  <w:style w:styleId="Style_4_ch" w:type="character">
    <w:name w:val="Table Paragraph"/>
    <w:basedOn w:val="Style_5_ch"/>
    <w:link w:val="Style_4"/>
    <w:rPr>
      <w:rFonts w:ascii="Microsoft Sans Serif" w:hAnsi="Microsoft Sans Serif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Body Text"/>
    <w:basedOn w:val="Style_5"/>
    <w:link w:val="Style_1_ch"/>
    <w:rPr>
      <w:rFonts w:ascii="Microsoft Sans Serif" w:hAnsi="Microsoft Sans Serif"/>
      <w:sz w:val="24"/>
    </w:rPr>
  </w:style>
  <w:style w:styleId="Style_1_ch" w:type="character">
    <w:name w:val="Body Text"/>
    <w:basedOn w:val="Style_5_ch"/>
    <w:link w:val="Style_1"/>
    <w:rPr>
      <w:rFonts w:ascii="Microsoft Sans Serif" w:hAnsi="Microsoft Sans Serif"/>
      <w:sz w:val="24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" w:type="paragraph">
    <w:name w:val="Title"/>
    <w:basedOn w:val="Style_5"/>
    <w:link w:val="Style_2_ch"/>
    <w:uiPriority w:val="10"/>
    <w:qFormat/>
    <w:pPr>
      <w:spacing w:before="142"/>
      <w:ind w:firstLine="0" w:left="3365" w:right="2377"/>
      <w:jc w:val="center"/>
    </w:pPr>
    <w:rPr>
      <w:rFonts w:ascii="Microsoft Sans Serif" w:hAnsi="Microsoft Sans Serif"/>
      <w:sz w:val="28"/>
    </w:rPr>
  </w:style>
  <w:style w:styleId="Style_2_ch" w:type="character">
    <w:name w:val="Title"/>
    <w:basedOn w:val="Style_5_ch"/>
    <w:link w:val="Style_2"/>
    <w:rPr>
      <w:rFonts w:ascii="Microsoft Sans Serif" w:hAnsi="Microsoft Sans Serif"/>
      <w:sz w:val="28"/>
    </w:rPr>
  </w:style>
  <w:style w:styleId="Style_23" w:type="paragraph">
    <w:name w:val="heading 4"/>
    <w:next w:val="Style_5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List Paragraph"/>
    <w:basedOn w:val="Style_5"/>
    <w:link w:val="Style_24_ch"/>
  </w:style>
  <w:style w:styleId="Style_24_ch" w:type="character">
    <w:name w:val="List Paragraph"/>
    <w:basedOn w:val="Style_5_ch"/>
    <w:link w:val="Style_24"/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2025-05-27T09:00:19Z</dcterms:modified>
</cp:coreProperties>
</file>